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7C22F8" w14:textId="77777777" w:rsidR="00011556" w:rsidRPr="00011556" w:rsidRDefault="00011556" w:rsidP="00011556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  <w:bookmarkStart w:id="0" w:name="_GoBack"/>
      <w:bookmarkEnd w:id="0"/>
      <w:r w:rsidRPr="00011556">
        <w:rPr>
          <w:rFonts w:eastAsia="Times New Roman" w:cs="Times New Roman"/>
          <w:b/>
          <w:szCs w:val="24"/>
          <w:lang w:eastAsia="lt-LT"/>
        </w:rPr>
        <w:t>TEISĖS AKTŲ PROJEKTŲ ANTIKORUPCINIO VERTINIMO PAŽYMA</w:t>
      </w:r>
    </w:p>
    <w:p w14:paraId="6E7C22F9" w14:textId="77777777" w:rsidR="00011556" w:rsidRPr="00011556" w:rsidRDefault="00011556" w:rsidP="00011556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14:paraId="6E7C22FA" w14:textId="77777777" w:rsidR="00011556" w:rsidRPr="00707F30" w:rsidRDefault="00011556" w:rsidP="00011556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Te</w:t>
      </w:r>
      <w:r w:rsidR="00C52EE5">
        <w:rPr>
          <w:rFonts w:eastAsia="Times New Roman" w:cs="Times New Roman"/>
          <w:szCs w:val="24"/>
          <w:lang w:eastAsia="lt-LT"/>
        </w:rPr>
        <w:t>isės akto projekto pavadinimas</w:t>
      </w:r>
      <w:r w:rsidR="00F074C0" w:rsidRPr="00F074C0">
        <w:rPr>
          <w:b/>
          <w:szCs w:val="24"/>
        </w:rPr>
        <w:t xml:space="preserve"> </w:t>
      </w:r>
      <w:r w:rsidR="00FB0E64">
        <w:rPr>
          <w:b/>
          <w:szCs w:val="24"/>
        </w:rPr>
        <w:t>TARYBOS SPRENDIMAS „</w:t>
      </w:r>
      <w:r w:rsidR="00F074C0" w:rsidRPr="001D2D26">
        <w:rPr>
          <w:b/>
          <w:szCs w:val="24"/>
        </w:rPr>
        <w:t>DĖL ROKIŠKIO RAJONO SAVIVALDYBĖS TARYBOS 202</w:t>
      </w:r>
      <w:r w:rsidR="00F074C0">
        <w:rPr>
          <w:b/>
          <w:szCs w:val="24"/>
        </w:rPr>
        <w:t>1</w:t>
      </w:r>
      <w:r w:rsidR="00F074C0" w:rsidRPr="001D2D26">
        <w:rPr>
          <w:b/>
          <w:szCs w:val="24"/>
        </w:rPr>
        <w:t xml:space="preserve"> M. VASARIO 2</w:t>
      </w:r>
      <w:r w:rsidR="00F074C0">
        <w:rPr>
          <w:b/>
          <w:szCs w:val="24"/>
        </w:rPr>
        <w:t>6</w:t>
      </w:r>
      <w:r w:rsidR="00F074C0" w:rsidRPr="001D2D26">
        <w:rPr>
          <w:b/>
          <w:szCs w:val="24"/>
        </w:rPr>
        <w:t xml:space="preserve"> D. SPRENDIMO NR. TS-</w:t>
      </w:r>
      <w:r w:rsidR="00F074C0">
        <w:rPr>
          <w:b/>
          <w:szCs w:val="24"/>
        </w:rPr>
        <w:t>17</w:t>
      </w:r>
      <w:r w:rsidR="00F074C0" w:rsidRPr="001D2D26">
        <w:rPr>
          <w:b/>
          <w:szCs w:val="24"/>
        </w:rPr>
        <w:t xml:space="preserve"> „DĖL ROKIŠKIO RAJONO SAVIVALDYBĖS BIUDŽETO 202</w:t>
      </w:r>
      <w:r w:rsidR="00F074C0">
        <w:rPr>
          <w:b/>
          <w:szCs w:val="24"/>
        </w:rPr>
        <w:t>1</w:t>
      </w:r>
      <w:r w:rsidR="00F074C0" w:rsidRPr="001D2D26">
        <w:rPr>
          <w:b/>
          <w:szCs w:val="24"/>
        </w:rPr>
        <w:t xml:space="preserve"> METAMS PATVIRTINIMO“ PATIKSLINIMO</w:t>
      </w:r>
      <w:r w:rsidR="00FB0E64">
        <w:rPr>
          <w:b/>
          <w:szCs w:val="24"/>
        </w:rPr>
        <w:t>“</w:t>
      </w:r>
      <w:r w:rsidR="00707F30" w:rsidRPr="00707F30">
        <w:rPr>
          <w:rFonts w:eastAsia="Times New Roman" w:cs="Times New Roman"/>
          <w:b/>
          <w:szCs w:val="24"/>
          <w:lang w:eastAsia="lt-LT"/>
        </w:rPr>
        <w:t>.</w:t>
      </w:r>
    </w:p>
    <w:p w14:paraId="6E7C22FB" w14:textId="77777777" w:rsidR="009A2C77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tiesioginis rengėjas: </w:t>
      </w:r>
      <w:r w:rsidR="00707F30">
        <w:rPr>
          <w:rFonts w:eastAsia="Times New Roman" w:cs="Times New Roman"/>
          <w:szCs w:val="24"/>
          <w:lang w:eastAsia="lt-LT"/>
        </w:rPr>
        <w:t xml:space="preserve">Finansų  skyriaus vedėja </w:t>
      </w:r>
      <w:r w:rsidR="001C1E81">
        <w:rPr>
          <w:rFonts w:eastAsia="Times New Roman" w:cs="Times New Roman"/>
          <w:szCs w:val="24"/>
          <w:lang w:eastAsia="lt-LT"/>
        </w:rPr>
        <w:t>Reda Dūdienė</w:t>
      </w:r>
    </w:p>
    <w:p w14:paraId="6E7C22FC" w14:textId="77777777" w:rsidR="00011556" w:rsidRPr="00011556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Antikorupciniu požiūriu rizikingos teisės akto projekto nuostatos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1"/>
      </w:r>
      <w:r w:rsidRPr="00011556">
        <w:rPr>
          <w:rFonts w:eastAsia="Times New Roman" w:cs="Times New Roman"/>
          <w:szCs w:val="24"/>
          <w:lang w:eastAsia="lt-LT"/>
        </w:rPr>
        <w:t>: nėra</w:t>
      </w:r>
      <w:r w:rsidR="00707F30">
        <w:rPr>
          <w:rFonts w:eastAsia="Times New Roman" w:cs="Times New Roman"/>
          <w:szCs w:val="24"/>
          <w:lang w:eastAsia="lt-LT"/>
        </w:rPr>
        <w:t>.</w:t>
      </w:r>
    </w:p>
    <w:p w14:paraId="6E7C22FD" w14:textId="77777777" w:rsidR="00011556" w:rsidRPr="00011556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Antikorupciniu požiūriu rizikingos teisės akto projekto nuostatos, nustatytos atliekant antikorupcinį vertinimą po tarpinstitucinio derinimo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2"/>
      </w:r>
      <w:r w:rsidRPr="00011556">
        <w:rPr>
          <w:rFonts w:eastAsia="Times New Roman" w:cs="Times New Roman"/>
          <w:szCs w:val="24"/>
          <w:lang w:eastAsia="lt-LT"/>
        </w:rPr>
        <w:t>: nėra</w:t>
      </w:r>
      <w:r w:rsidR="00707F30">
        <w:rPr>
          <w:rFonts w:eastAsia="Times New Roman" w:cs="Times New Roman"/>
          <w:szCs w:val="24"/>
          <w:lang w:eastAsia="lt-LT"/>
        </w:rPr>
        <w:t>.</w:t>
      </w:r>
    </w:p>
    <w:p w14:paraId="6E7C22FE" w14:textId="77777777" w:rsidR="00011556" w:rsidRPr="00011556" w:rsidRDefault="00011556" w:rsidP="00011556">
      <w:pPr>
        <w:spacing w:after="0" w:line="240" w:lineRule="auto"/>
        <w:jc w:val="both"/>
        <w:rPr>
          <w:rFonts w:eastAsia="Times New Roman" w:cs="Times New Roman"/>
          <w:sz w:val="22"/>
          <w:szCs w:val="24"/>
          <w:lang w:eastAsia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6"/>
        <w:gridCol w:w="2484"/>
        <w:gridCol w:w="2501"/>
        <w:gridCol w:w="2295"/>
        <w:gridCol w:w="1870"/>
      </w:tblGrid>
      <w:tr w:rsidR="00011556" w:rsidRPr="00011556" w14:paraId="6E7C2304" w14:textId="77777777" w:rsidTr="00D0108A">
        <w:trPr>
          <w:trHeight w:val="23"/>
          <w:tblHeader/>
        </w:trPr>
        <w:tc>
          <w:tcPr>
            <w:tcW w:w="706" w:type="dxa"/>
            <w:vAlign w:val="center"/>
          </w:tcPr>
          <w:p w14:paraId="6E7C22FF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Eil. Nr.</w:t>
            </w:r>
          </w:p>
        </w:tc>
        <w:tc>
          <w:tcPr>
            <w:tcW w:w="3383" w:type="dxa"/>
            <w:vAlign w:val="center"/>
          </w:tcPr>
          <w:p w14:paraId="6E7C2300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Kriterijus</w:t>
            </w:r>
          </w:p>
        </w:tc>
        <w:tc>
          <w:tcPr>
            <w:tcW w:w="3939" w:type="dxa"/>
            <w:vAlign w:val="center"/>
          </w:tcPr>
          <w:p w14:paraId="6E7C2301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Pagrindimas (nurodomos konkrečios teisės akto projekto ar kitų teisės aktų nuostatos, pagrindžiančios teigiamą atsakymą, arba pateikiamos antikorupcinį teisės akto projekto vertinimą atliekančio specialisto pastabos ir pasiūlymai dėl korupcijos rizikos mažinimo)</w:t>
            </w:r>
          </w:p>
        </w:tc>
        <w:tc>
          <w:tcPr>
            <w:tcW w:w="3795" w:type="dxa"/>
            <w:vAlign w:val="center"/>
          </w:tcPr>
          <w:p w14:paraId="6E7C2302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2686" w:type="dxa"/>
            <w:vAlign w:val="center"/>
          </w:tcPr>
          <w:p w14:paraId="6E7C2303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Išvada dėl teisės akto projekto pakeitimų arba argumentų, kodėl neatsižvelgta į pastabą</w:t>
            </w:r>
          </w:p>
        </w:tc>
      </w:tr>
      <w:tr w:rsidR="00011556" w:rsidRPr="00011556" w14:paraId="6E7C230A" w14:textId="77777777" w:rsidTr="00D0108A">
        <w:trPr>
          <w:trHeight w:val="23"/>
        </w:trPr>
        <w:tc>
          <w:tcPr>
            <w:tcW w:w="706" w:type="dxa"/>
          </w:tcPr>
          <w:p w14:paraId="6E7C2305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383" w:type="dxa"/>
          </w:tcPr>
          <w:p w14:paraId="6E7C230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939" w:type="dxa"/>
            <w:vAlign w:val="center"/>
          </w:tcPr>
          <w:p w14:paraId="6E7C2307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  <w:tc>
          <w:tcPr>
            <w:tcW w:w="3795" w:type="dxa"/>
            <w:vAlign w:val="center"/>
          </w:tcPr>
          <w:p w14:paraId="6E7C2308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tiesioginis rengėjas</w:t>
            </w:r>
          </w:p>
        </w:tc>
        <w:tc>
          <w:tcPr>
            <w:tcW w:w="2686" w:type="dxa"/>
            <w:vAlign w:val="center"/>
          </w:tcPr>
          <w:p w14:paraId="6E7C2309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</w:tr>
      <w:tr w:rsidR="00011556" w:rsidRPr="00011556" w14:paraId="6E7C2315" w14:textId="77777777" w:rsidTr="00D0108A">
        <w:trPr>
          <w:trHeight w:val="23"/>
        </w:trPr>
        <w:tc>
          <w:tcPr>
            <w:tcW w:w="706" w:type="dxa"/>
          </w:tcPr>
          <w:p w14:paraId="6E7C230B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1.</w:t>
            </w:r>
          </w:p>
        </w:tc>
        <w:tc>
          <w:tcPr>
            <w:tcW w:w="3383" w:type="dxa"/>
          </w:tcPr>
          <w:p w14:paraId="6E7C230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3939" w:type="dxa"/>
          </w:tcPr>
          <w:p w14:paraId="6E7C230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6E7C230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  <w:p w14:paraId="6E7C230F" w14:textId="77777777" w:rsidR="00011556" w:rsidRPr="00011556" w:rsidRDefault="00197535" w:rsidP="0019753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   </w:t>
            </w:r>
            <w:r w:rsidR="00707F30">
              <w:rPr>
                <w:rFonts w:eastAsia="Times New Roman" w:cs="Times New Roman"/>
                <w:sz w:val="22"/>
                <w:lang w:eastAsia="lt-LT"/>
              </w:rPr>
              <w:t>Nesudaro</w:t>
            </w:r>
          </w:p>
        </w:tc>
        <w:tc>
          <w:tcPr>
            <w:tcW w:w="3795" w:type="dxa"/>
          </w:tcPr>
          <w:p w14:paraId="6E7C231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6E7C231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6E7C231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6E7C231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E7C231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E7C231D" w14:textId="77777777" w:rsidTr="00D0108A">
        <w:trPr>
          <w:trHeight w:val="23"/>
        </w:trPr>
        <w:tc>
          <w:tcPr>
            <w:tcW w:w="706" w:type="dxa"/>
          </w:tcPr>
          <w:p w14:paraId="6E7C2316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2.</w:t>
            </w:r>
          </w:p>
        </w:tc>
        <w:tc>
          <w:tcPr>
            <w:tcW w:w="3383" w:type="dxa"/>
          </w:tcPr>
          <w:p w14:paraId="6E7C2317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nėra spragų ar nuostatų, leisiančių dviprasmiškai aiškinti ir taikyti teisės aktą</w:t>
            </w:r>
          </w:p>
        </w:tc>
        <w:tc>
          <w:tcPr>
            <w:tcW w:w="3939" w:type="dxa"/>
          </w:tcPr>
          <w:p w14:paraId="6E7C2318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6E7C2319" w14:textId="77777777" w:rsidR="00011556" w:rsidRPr="00011556" w:rsidRDefault="00197535" w:rsidP="00197535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     N</w:t>
            </w:r>
            <w:r w:rsidR="002932A0">
              <w:rPr>
                <w:rFonts w:eastAsia="Times New Roman" w:cs="Times New Roman"/>
                <w:sz w:val="22"/>
                <w:lang w:eastAsia="lt-LT"/>
              </w:rPr>
              <w:t>ėra</w:t>
            </w:r>
          </w:p>
        </w:tc>
        <w:tc>
          <w:tcPr>
            <w:tcW w:w="3795" w:type="dxa"/>
          </w:tcPr>
          <w:p w14:paraId="6E7C231A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6E7C231B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E7C231C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E7C2325" w14:textId="77777777" w:rsidTr="00D0108A">
        <w:trPr>
          <w:trHeight w:val="23"/>
        </w:trPr>
        <w:tc>
          <w:tcPr>
            <w:tcW w:w="706" w:type="dxa"/>
          </w:tcPr>
          <w:p w14:paraId="6E7C231E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3.</w:t>
            </w:r>
          </w:p>
        </w:tc>
        <w:tc>
          <w:tcPr>
            <w:tcW w:w="3383" w:type="dxa"/>
          </w:tcPr>
          <w:p w14:paraId="6E7C231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nustatyta, kad sprendimą dėl teisių suteikimo, apribojimų nustatymo, sankcijų taikymo ir panašiai priimantis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subjektas atskirtas nuo šių sprendimų teisėtumą ir įgyvendinimą kontroliuojančio (prižiūrinčio) subjekto</w:t>
            </w:r>
          </w:p>
        </w:tc>
        <w:tc>
          <w:tcPr>
            <w:tcW w:w="3939" w:type="dxa"/>
          </w:tcPr>
          <w:p w14:paraId="6E7C2320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  <w:p w14:paraId="6E7C2321" w14:textId="77777777" w:rsidR="00011556" w:rsidRPr="00011556" w:rsidRDefault="00707F30" w:rsidP="001C1E8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Sprendimą dėl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>Rokiškio</w:t>
            </w:r>
            <w:r>
              <w:rPr>
                <w:rFonts w:eastAsia="Times New Roman" w:cs="Times New Roman"/>
                <w:sz w:val="22"/>
                <w:lang w:eastAsia="lt-LT"/>
              </w:rPr>
              <w:t xml:space="preserve"> rajono</w:t>
            </w:r>
            <w:r w:rsidR="00C52EE5">
              <w:rPr>
                <w:rFonts w:eastAsia="Times New Roman" w:cs="Times New Roman"/>
                <w:sz w:val="22"/>
                <w:lang w:eastAsia="lt-LT"/>
              </w:rPr>
              <w:t xml:space="preserve"> savivaldybės biudžeto patvirtinimo</w:t>
            </w:r>
            <w:r w:rsidR="00F074C0">
              <w:rPr>
                <w:rFonts w:eastAsia="Times New Roman" w:cs="Times New Roman"/>
                <w:sz w:val="22"/>
                <w:lang w:eastAsia="lt-LT"/>
              </w:rPr>
              <w:t xml:space="preserve"> ir tikslinimo</w:t>
            </w:r>
            <w:r>
              <w:rPr>
                <w:rFonts w:eastAsia="Times New Roman" w:cs="Times New Roman"/>
                <w:sz w:val="22"/>
                <w:lang w:eastAsia="lt-LT"/>
              </w:rPr>
              <w:t xml:space="preserve"> priima savivaldybės taryba. </w:t>
            </w:r>
            <w:r>
              <w:rPr>
                <w:rFonts w:eastAsia="Times New Roman" w:cs="Times New Roman"/>
                <w:sz w:val="22"/>
                <w:lang w:eastAsia="lt-LT"/>
              </w:rPr>
              <w:lastRenderedPageBreak/>
              <w:t>Savivaldybės administracinę priežiūrą atlieka Lietuvos Respublikos Vyriausybės atstovas</w:t>
            </w:r>
            <w:r w:rsidR="002932A0">
              <w:rPr>
                <w:rFonts w:eastAsia="Times New Roman" w:cs="Times New Roman"/>
                <w:sz w:val="22"/>
                <w:lang w:eastAsia="lt-LT"/>
              </w:rPr>
              <w:t>. Lėšų naudojimo teisėtumą kontroliuoja Savivaldybės kontrolierius ir valstybės kontrolė.</w:t>
            </w:r>
          </w:p>
        </w:tc>
        <w:tc>
          <w:tcPr>
            <w:tcW w:w="3795" w:type="dxa"/>
          </w:tcPr>
          <w:p w14:paraId="6E7C232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6E7C232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E7C232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E7C232C" w14:textId="77777777" w:rsidTr="00D0108A">
        <w:trPr>
          <w:trHeight w:val="23"/>
        </w:trPr>
        <w:tc>
          <w:tcPr>
            <w:tcW w:w="706" w:type="dxa"/>
          </w:tcPr>
          <w:p w14:paraId="6E7C2326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4.</w:t>
            </w:r>
          </w:p>
        </w:tc>
        <w:tc>
          <w:tcPr>
            <w:tcW w:w="3383" w:type="dxa"/>
          </w:tcPr>
          <w:p w14:paraId="6E7C232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nustatyti subjekto įgaliojimai (teisės) atitinka subjekto atliekamas funkcijas (pareigas)</w:t>
            </w:r>
          </w:p>
        </w:tc>
        <w:tc>
          <w:tcPr>
            <w:tcW w:w="3939" w:type="dxa"/>
          </w:tcPr>
          <w:p w14:paraId="6E7C2328" w14:textId="77777777" w:rsidR="00011556" w:rsidRPr="00011556" w:rsidRDefault="002932A0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14:paraId="6E7C232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6E7C232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E7C232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E7C2333" w14:textId="77777777" w:rsidTr="00D0108A">
        <w:trPr>
          <w:trHeight w:val="23"/>
        </w:trPr>
        <w:tc>
          <w:tcPr>
            <w:tcW w:w="706" w:type="dxa"/>
          </w:tcPr>
          <w:p w14:paraId="6E7C232D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5.</w:t>
            </w:r>
          </w:p>
        </w:tc>
        <w:tc>
          <w:tcPr>
            <w:tcW w:w="3383" w:type="dxa"/>
          </w:tcPr>
          <w:p w14:paraId="6E7C232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sprendimo priėmimo kriterijų (atvejų) sąrašas</w:t>
            </w:r>
          </w:p>
        </w:tc>
        <w:tc>
          <w:tcPr>
            <w:tcW w:w="3939" w:type="dxa"/>
          </w:tcPr>
          <w:p w14:paraId="6E7C232F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14:paraId="6E7C233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6E7C233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E7C233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E7C233A" w14:textId="77777777" w:rsidTr="00D0108A">
        <w:trPr>
          <w:trHeight w:val="23"/>
        </w:trPr>
        <w:tc>
          <w:tcPr>
            <w:tcW w:w="706" w:type="dxa"/>
          </w:tcPr>
          <w:p w14:paraId="6E7C2334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6.</w:t>
            </w:r>
          </w:p>
        </w:tc>
        <w:tc>
          <w:tcPr>
            <w:tcW w:w="3383" w:type="dxa"/>
          </w:tcPr>
          <w:p w14:paraId="6E7C233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priimant sprendimus taikomos išimtys</w:t>
            </w:r>
          </w:p>
        </w:tc>
        <w:tc>
          <w:tcPr>
            <w:tcW w:w="3939" w:type="dxa"/>
          </w:tcPr>
          <w:p w14:paraId="6E7C2336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14:paraId="6E7C233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6E7C233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E7C233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E7C2341" w14:textId="77777777" w:rsidTr="00D0108A">
        <w:trPr>
          <w:trHeight w:val="492"/>
        </w:trPr>
        <w:tc>
          <w:tcPr>
            <w:tcW w:w="706" w:type="dxa"/>
          </w:tcPr>
          <w:p w14:paraId="6E7C233B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7.</w:t>
            </w:r>
          </w:p>
        </w:tc>
        <w:tc>
          <w:tcPr>
            <w:tcW w:w="3383" w:type="dxa"/>
          </w:tcPr>
          <w:p w14:paraId="6E7C233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sprendimų priėmimo, įforminimo tvarka ir priimtų sprendimų viešinimas</w:t>
            </w:r>
          </w:p>
        </w:tc>
        <w:tc>
          <w:tcPr>
            <w:tcW w:w="3939" w:type="dxa"/>
          </w:tcPr>
          <w:p w14:paraId="6E7C233D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14:paraId="6E7C233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6E7C233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E7C234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E7C2348" w14:textId="77777777" w:rsidTr="00D0108A">
        <w:trPr>
          <w:trHeight w:val="23"/>
        </w:trPr>
        <w:tc>
          <w:tcPr>
            <w:tcW w:w="706" w:type="dxa"/>
          </w:tcPr>
          <w:p w14:paraId="6E7C2342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8.</w:t>
            </w:r>
          </w:p>
        </w:tc>
        <w:tc>
          <w:tcPr>
            <w:tcW w:w="3383" w:type="dxa"/>
          </w:tcPr>
          <w:p w14:paraId="6E7C234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sprendimų dėl mažareikšmiškumo priėmimo tvarka</w:t>
            </w:r>
          </w:p>
        </w:tc>
        <w:tc>
          <w:tcPr>
            <w:tcW w:w="3939" w:type="dxa"/>
          </w:tcPr>
          <w:p w14:paraId="6E7C2344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14:paraId="6E7C2345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6E7C234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E7C234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E7C2355" w14:textId="77777777" w:rsidTr="00D0108A">
        <w:trPr>
          <w:trHeight w:val="23"/>
        </w:trPr>
        <w:tc>
          <w:tcPr>
            <w:tcW w:w="706" w:type="dxa"/>
          </w:tcPr>
          <w:p w14:paraId="6E7C2349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</w:t>
            </w:r>
          </w:p>
        </w:tc>
        <w:tc>
          <w:tcPr>
            <w:tcW w:w="3383" w:type="dxa"/>
          </w:tcPr>
          <w:p w14:paraId="6E7C234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Jeigu pagal numatomą reguliavimą sprendimus priima kolegialus subjektas, teisės akto projekte nustatyta kolegialaus sprendimus priimančio subjekto:</w:t>
            </w:r>
          </w:p>
          <w:p w14:paraId="6E7C234B" w14:textId="77777777"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lastRenderedPageBreak/>
              <w:t>9.1. konkretus narių skaičius, užtikrinantis kolegialaus sprendimus priimančio subjekto veiklos objektyvumą;</w:t>
            </w:r>
          </w:p>
          <w:p w14:paraId="6E7C234C" w14:textId="77777777"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9.2. jeigu narius skiria keli subjektai, proporcinga kiekvieno subjekto skiriamų narių dalis, užtikrinanti tinkamą atstovavimą valstybės interesams ir kolegialaus sprendimus priimančio subjekto veiklos objektyvumą ir skaidrumą;</w:t>
            </w:r>
          </w:p>
          <w:p w14:paraId="6E7C234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9.3</w:t>
            </w:r>
            <w:r w:rsidRPr="00011556">
              <w:rPr>
                <w:rFonts w:eastAsia="Times New Roman" w:cs="Times New Roman"/>
                <w:spacing w:val="-4"/>
                <w:sz w:val="22"/>
                <w:lang w:eastAsia="lt-LT"/>
              </w:rPr>
              <w:t>. narių skyrimo mechanizmas;</w:t>
            </w:r>
          </w:p>
          <w:p w14:paraId="6E7C234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9.4. narių rotacija ir kadencijų skaičius ir trukmė;</w:t>
            </w:r>
          </w:p>
          <w:p w14:paraId="6E7C234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9.5. veiklos pobūdis laiko atžvilgiu;</w:t>
            </w:r>
          </w:p>
          <w:p w14:paraId="6E7C235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9.6. individuali narių atsakomybė</w:t>
            </w:r>
          </w:p>
        </w:tc>
        <w:tc>
          <w:tcPr>
            <w:tcW w:w="3939" w:type="dxa"/>
          </w:tcPr>
          <w:p w14:paraId="6E7C2351" w14:textId="77777777" w:rsidR="00011556" w:rsidRPr="00011556" w:rsidRDefault="00186256" w:rsidP="0018625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lastRenderedPageBreak/>
              <w:t xml:space="preserve">        N</w:t>
            </w:r>
            <w:r w:rsidR="00011556" w:rsidRPr="00011556">
              <w:rPr>
                <w:rFonts w:eastAsia="Times New Roman" w:cs="Times New Roman"/>
                <w:i/>
                <w:sz w:val="22"/>
                <w:lang w:eastAsia="lt-LT"/>
              </w:rPr>
              <w:t>ėra</w:t>
            </w:r>
          </w:p>
        </w:tc>
        <w:tc>
          <w:tcPr>
            <w:tcW w:w="3795" w:type="dxa"/>
          </w:tcPr>
          <w:p w14:paraId="6E7C235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6E7C235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E7C235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E7C235C" w14:textId="77777777" w:rsidTr="00D0108A">
        <w:trPr>
          <w:trHeight w:val="23"/>
        </w:trPr>
        <w:tc>
          <w:tcPr>
            <w:tcW w:w="706" w:type="dxa"/>
          </w:tcPr>
          <w:p w14:paraId="6E7C2356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10.</w:t>
            </w:r>
          </w:p>
        </w:tc>
        <w:tc>
          <w:tcPr>
            <w:tcW w:w="3383" w:type="dxa"/>
          </w:tcPr>
          <w:p w14:paraId="6E7C235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projekto nuostatoms įgyvendinti numatytos administracinės procedūros yra </w:t>
            </w:r>
            <w:r w:rsidRPr="00011556">
              <w:rPr>
                <w:rFonts w:eastAsia="Times New Roman" w:cs="Times New Roman"/>
                <w:sz w:val="22"/>
                <w:shd w:val="clear" w:color="auto" w:fill="FFFFFF"/>
                <w:lang w:eastAsia="lt-LT"/>
              </w:rPr>
              <w:t>būtinos,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nustatyta išsami jų taikymo tvarka </w:t>
            </w:r>
          </w:p>
        </w:tc>
        <w:tc>
          <w:tcPr>
            <w:tcW w:w="3939" w:type="dxa"/>
          </w:tcPr>
          <w:p w14:paraId="6E7C2358" w14:textId="77777777" w:rsidR="00011556" w:rsidRPr="00011556" w:rsidRDefault="002932A0" w:rsidP="001C1E8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Visos procedūros numatytos</w:t>
            </w:r>
          </w:p>
        </w:tc>
        <w:tc>
          <w:tcPr>
            <w:tcW w:w="3795" w:type="dxa"/>
          </w:tcPr>
          <w:p w14:paraId="6E7C235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6E7C235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E7C235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E7C2363" w14:textId="77777777" w:rsidTr="00D0108A">
        <w:trPr>
          <w:trHeight w:val="23"/>
        </w:trPr>
        <w:tc>
          <w:tcPr>
            <w:tcW w:w="706" w:type="dxa"/>
          </w:tcPr>
          <w:p w14:paraId="6E7C235D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11.</w:t>
            </w:r>
          </w:p>
        </w:tc>
        <w:tc>
          <w:tcPr>
            <w:tcW w:w="3383" w:type="dxa"/>
          </w:tcPr>
          <w:p w14:paraId="6E7C235E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administracinė procedūra netaikoma</w:t>
            </w:r>
          </w:p>
        </w:tc>
        <w:tc>
          <w:tcPr>
            <w:tcW w:w="3939" w:type="dxa"/>
          </w:tcPr>
          <w:p w14:paraId="6E7C235F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 xml:space="preserve">Pastabų nėra </w:t>
            </w:r>
          </w:p>
        </w:tc>
        <w:tc>
          <w:tcPr>
            <w:tcW w:w="3795" w:type="dxa"/>
          </w:tcPr>
          <w:p w14:paraId="6E7C2360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6E7C2361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E7C2362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E7C236A" w14:textId="77777777" w:rsidTr="00D0108A">
        <w:trPr>
          <w:trHeight w:val="23"/>
        </w:trPr>
        <w:tc>
          <w:tcPr>
            <w:tcW w:w="706" w:type="dxa"/>
          </w:tcPr>
          <w:p w14:paraId="6E7C2364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12.</w:t>
            </w:r>
          </w:p>
        </w:tc>
        <w:tc>
          <w:tcPr>
            <w:tcW w:w="3383" w:type="dxa"/>
          </w:tcPr>
          <w:p w14:paraId="6E7C236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projektas nustato jo nuostatoms įgyvendinti numatytų administracinių procedūrų ir sprendimo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priėmimo konkrečius terminus</w:t>
            </w:r>
          </w:p>
        </w:tc>
        <w:tc>
          <w:tcPr>
            <w:tcW w:w="3939" w:type="dxa"/>
          </w:tcPr>
          <w:p w14:paraId="6E7C2366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lastRenderedPageBreak/>
              <w:t>Pastabų nėra</w:t>
            </w:r>
          </w:p>
        </w:tc>
        <w:tc>
          <w:tcPr>
            <w:tcW w:w="3795" w:type="dxa"/>
          </w:tcPr>
          <w:p w14:paraId="6E7C236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6E7C236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E7C236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E7C2371" w14:textId="77777777" w:rsidTr="00D0108A">
        <w:trPr>
          <w:trHeight w:val="23"/>
        </w:trPr>
        <w:tc>
          <w:tcPr>
            <w:tcW w:w="706" w:type="dxa"/>
          </w:tcPr>
          <w:p w14:paraId="6E7C236B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13.</w:t>
            </w:r>
          </w:p>
        </w:tc>
        <w:tc>
          <w:tcPr>
            <w:tcW w:w="3383" w:type="dxa"/>
          </w:tcPr>
          <w:p w14:paraId="6E7C236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motyvuotas terminų sustabdymo ir pratęsimo galimybes</w:t>
            </w:r>
          </w:p>
        </w:tc>
        <w:tc>
          <w:tcPr>
            <w:tcW w:w="3939" w:type="dxa"/>
          </w:tcPr>
          <w:p w14:paraId="6E7C236D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14:paraId="6E7C236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6E7C236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E7C237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E7C2378" w14:textId="77777777" w:rsidTr="00D0108A">
        <w:trPr>
          <w:trHeight w:val="23"/>
        </w:trPr>
        <w:tc>
          <w:tcPr>
            <w:tcW w:w="706" w:type="dxa"/>
          </w:tcPr>
          <w:p w14:paraId="6E7C2372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14.</w:t>
            </w:r>
          </w:p>
        </w:tc>
        <w:tc>
          <w:tcPr>
            <w:tcW w:w="3383" w:type="dxa"/>
          </w:tcPr>
          <w:p w14:paraId="6E7C237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administracinių procedūrų viešinimo tvarką</w:t>
            </w:r>
          </w:p>
        </w:tc>
        <w:tc>
          <w:tcPr>
            <w:tcW w:w="3939" w:type="dxa"/>
          </w:tcPr>
          <w:p w14:paraId="6E7C2374" w14:textId="77777777" w:rsidR="00011556" w:rsidRPr="00011556" w:rsidRDefault="001C1E81" w:rsidP="001C1E8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Rengiamo bei p</w:t>
            </w:r>
            <w:r w:rsidR="00C52EE5">
              <w:rPr>
                <w:rFonts w:eastAsia="Times New Roman" w:cs="Times New Roman"/>
                <w:szCs w:val="24"/>
                <w:lang w:eastAsia="lt-LT"/>
              </w:rPr>
              <w:t xml:space="preserve">atvirtinto </w:t>
            </w:r>
            <w:r w:rsidR="002932A0">
              <w:rPr>
                <w:rFonts w:eastAsia="Times New Roman" w:cs="Times New Roman"/>
                <w:szCs w:val="24"/>
                <w:lang w:eastAsia="lt-LT"/>
              </w:rPr>
              <w:t xml:space="preserve"> savivaldybės biudžeto viešinimo tvarką reglamentuoja </w:t>
            </w:r>
            <w:r>
              <w:rPr>
                <w:rFonts w:eastAsia="Times New Roman" w:cs="Times New Roman"/>
                <w:szCs w:val="24"/>
                <w:lang w:eastAsia="lt-LT"/>
              </w:rPr>
              <w:t>Rokiškio</w:t>
            </w:r>
            <w:r w:rsidR="002932A0">
              <w:rPr>
                <w:rFonts w:eastAsia="Times New Roman" w:cs="Times New Roman"/>
                <w:szCs w:val="24"/>
                <w:lang w:eastAsia="lt-LT"/>
              </w:rPr>
              <w:t xml:space="preserve"> rajono savivaldybės tarybos veiklos reglamentas</w:t>
            </w:r>
          </w:p>
        </w:tc>
        <w:tc>
          <w:tcPr>
            <w:tcW w:w="3795" w:type="dxa"/>
          </w:tcPr>
          <w:p w14:paraId="6E7C237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6E7C237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E7C237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E7C237F" w14:textId="77777777" w:rsidTr="00D0108A">
        <w:trPr>
          <w:trHeight w:val="23"/>
        </w:trPr>
        <w:tc>
          <w:tcPr>
            <w:tcW w:w="706" w:type="dxa"/>
          </w:tcPr>
          <w:p w14:paraId="6E7C2379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15.</w:t>
            </w:r>
          </w:p>
        </w:tc>
        <w:tc>
          <w:tcPr>
            <w:tcW w:w="3383" w:type="dxa"/>
          </w:tcPr>
          <w:p w14:paraId="6E7C237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kontrolės (priežiūros) procedūrą ir aiškius jos atlikimo kriterijus (atvejus, dažnį, fiksavimą, kontrolės rezultatų viešinimą ir panašiai)</w:t>
            </w:r>
          </w:p>
        </w:tc>
        <w:tc>
          <w:tcPr>
            <w:tcW w:w="3939" w:type="dxa"/>
          </w:tcPr>
          <w:p w14:paraId="6E7C237B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14:paraId="6E7C237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6E7C237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E7C237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E7C2386" w14:textId="77777777" w:rsidTr="00D0108A">
        <w:trPr>
          <w:trHeight w:val="23"/>
        </w:trPr>
        <w:tc>
          <w:tcPr>
            <w:tcW w:w="706" w:type="dxa"/>
          </w:tcPr>
          <w:p w14:paraId="6E7C2380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16.</w:t>
            </w:r>
          </w:p>
        </w:tc>
        <w:tc>
          <w:tcPr>
            <w:tcW w:w="3383" w:type="dxa"/>
          </w:tcPr>
          <w:p w14:paraId="6E7C238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nustatytos kontrolės (priežiūros) skaidrumo ir objektyvumo užtikrinimo priemonės</w:t>
            </w:r>
            <w:r w:rsidRPr="00011556">
              <w:rPr>
                <w:rFonts w:eastAsia="Times New Roman" w:cs="Times New Roman"/>
                <w:sz w:val="22"/>
                <w:vertAlign w:val="superscript"/>
                <w:lang w:eastAsia="lt-LT"/>
              </w:rPr>
              <w:footnoteReference w:id="3"/>
            </w:r>
          </w:p>
        </w:tc>
        <w:tc>
          <w:tcPr>
            <w:tcW w:w="3939" w:type="dxa"/>
          </w:tcPr>
          <w:p w14:paraId="6E7C2382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14:paraId="6E7C238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6E7C238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E7C238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E7C238D" w14:textId="77777777" w:rsidTr="00D0108A">
        <w:trPr>
          <w:trHeight w:val="23"/>
        </w:trPr>
        <w:tc>
          <w:tcPr>
            <w:tcW w:w="706" w:type="dxa"/>
          </w:tcPr>
          <w:p w14:paraId="6E7C2387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17.</w:t>
            </w:r>
          </w:p>
        </w:tc>
        <w:tc>
          <w:tcPr>
            <w:tcW w:w="3383" w:type="dxa"/>
          </w:tcPr>
          <w:p w14:paraId="6E7C2388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subjektų, su kuriais susijęs teisės akto projekto nuostatų įgyvendinimas, atsakomybės rūšis (tarnybinė, administracinė, baudžiamoji ir panašiai)</w:t>
            </w:r>
          </w:p>
        </w:tc>
        <w:tc>
          <w:tcPr>
            <w:tcW w:w="3939" w:type="dxa"/>
          </w:tcPr>
          <w:p w14:paraId="6E7C2389" w14:textId="77777777" w:rsidR="00011556" w:rsidRPr="00011556" w:rsidRDefault="000418F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Nustatyta aukštesnių valdžios institucijų teisės aktuose</w:t>
            </w:r>
          </w:p>
        </w:tc>
        <w:tc>
          <w:tcPr>
            <w:tcW w:w="3795" w:type="dxa"/>
          </w:tcPr>
          <w:p w14:paraId="6E7C238A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6E7C238B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E7C238C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E7C2394" w14:textId="77777777" w:rsidTr="00D0108A">
        <w:trPr>
          <w:trHeight w:val="23"/>
        </w:trPr>
        <w:tc>
          <w:tcPr>
            <w:tcW w:w="706" w:type="dxa"/>
          </w:tcPr>
          <w:p w14:paraId="6E7C238E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18.</w:t>
            </w:r>
          </w:p>
        </w:tc>
        <w:tc>
          <w:tcPr>
            <w:tcW w:w="3383" w:type="dxa"/>
          </w:tcPr>
          <w:p w14:paraId="6E7C238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aktų projekte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numatytas baigtinis sąrašas kriterijų, pagal kuriuos skiriama nuobauda (sankcija) už teisės akto projekte nustatytų nurodymų nevykdymą, ir nustatyta aiški jos skyrimo procedūra</w:t>
            </w:r>
          </w:p>
        </w:tc>
        <w:tc>
          <w:tcPr>
            <w:tcW w:w="3939" w:type="dxa"/>
          </w:tcPr>
          <w:p w14:paraId="6E7C2390" w14:textId="77777777" w:rsidR="00011556" w:rsidRPr="00011556" w:rsidRDefault="000418F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lastRenderedPageBreak/>
              <w:t xml:space="preserve">Viešojo sektoriaus </w:t>
            </w:r>
            <w:r>
              <w:rPr>
                <w:rFonts w:eastAsia="Times New Roman" w:cs="Times New Roman"/>
                <w:szCs w:val="24"/>
                <w:lang w:eastAsia="lt-LT"/>
              </w:rPr>
              <w:lastRenderedPageBreak/>
              <w:t>subjektų atsakomybė numatyta Lietuvos Respublikos viešojo sektoriaus atskaitomybės įstatyme , Lietuvos Respublikos biudžeto sandaros įstatyme.</w:t>
            </w:r>
          </w:p>
        </w:tc>
        <w:tc>
          <w:tcPr>
            <w:tcW w:w="3795" w:type="dxa"/>
          </w:tcPr>
          <w:p w14:paraId="6E7C239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6E7C239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E7C239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□ netenkina</w:t>
            </w:r>
          </w:p>
        </w:tc>
      </w:tr>
      <w:tr w:rsidR="00011556" w:rsidRPr="00011556" w14:paraId="6E7C239B" w14:textId="77777777" w:rsidTr="00D0108A">
        <w:trPr>
          <w:trHeight w:val="23"/>
        </w:trPr>
        <w:tc>
          <w:tcPr>
            <w:tcW w:w="706" w:type="dxa"/>
          </w:tcPr>
          <w:p w14:paraId="6E7C2395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19.</w:t>
            </w:r>
          </w:p>
        </w:tc>
        <w:tc>
          <w:tcPr>
            <w:tcW w:w="3383" w:type="dxa"/>
          </w:tcPr>
          <w:p w14:paraId="6E7C239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Kiti svarbūs kriterijai</w:t>
            </w:r>
          </w:p>
        </w:tc>
        <w:tc>
          <w:tcPr>
            <w:tcW w:w="3939" w:type="dxa"/>
          </w:tcPr>
          <w:p w14:paraId="6E7C2397" w14:textId="77777777" w:rsidR="00011556" w:rsidRPr="00011556" w:rsidRDefault="00450999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3795" w:type="dxa"/>
          </w:tcPr>
          <w:p w14:paraId="6E7C239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6E7C239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E7C239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</w:tbl>
    <w:p w14:paraId="6E7C239C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621"/>
        <w:gridCol w:w="3901"/>
        <w:gridCol w:w="1665"/>
        <w:gridCol w:w="2559"/>
      </w:tblGrid>
      <w:tr w:rsidR="00011556" w:rsidRPr="00011556" w14:paraId="6E7C23A5" w14:textId="77777777" w:rsidTr="00D0108A">
        <w:trPr>
          <w:trHeight w:val="23"/>
        </w:trPr>
        <w:tc>
          <w:tcPr>
            <w:tcW w:w="2457" w:type="dxa"/>
          </w:tcPr>
          <w:p w14:paraId="6E7C239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6E7C239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tiesioginis rengėjas:</w:t>
            </w: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14:paraId="6E7C239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6E7C23A0" w14:textId="77777777" w:rsidR="00011556" w:rsidRPr="00011556" w:rsidRDefault="00011556" w:rsidP="001C1E81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0418F6">
              <w:rPr>
                <w:rFonts w:eastAsia="Times New Roman" w:cs="Times New Roman"/>
                <w:sz w:val="22"/>
                <w:lang w:eastAsia="lt-LT"/>
              </w:rPr>
              <w:t xml:space="preserve">Finansų skyriaus vedėja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>Reda Dūdienė</w:t>
            </w:r>
          </w:p>
        </w:tc>
        <w:tc>
          <w:tcPr>
            <w:tcW w:w="2434" w:type="dxa"/>
          </w:tcPr>
          <w:p w14:paraId="6E7C23A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6E7C23A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vertintojas:</w:t>
            </w: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14:paraId="6E7C23A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6E7C23A4" w14:textId="77777777" w:rsidR="00011556" w:rsidRPr="00011556" w:rsidRDefault="00F074C0" w:rsidP="00F074C0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Teisės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 xml:space="preserve"> ir personalo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skyriaus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>vyr. specialistė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>Daiva Jasiūnienė</w:t>
            </w:r>
          </w:p>
        </w:tc>
      </w:tr>
      <w:tr w:rsidR="00011556" w:rsidRPr="00011556" w14:paraId="6E7C23AA" w14:textId="77777777" w:rsidTr="00D0108A">
        <w:trPr>
          <w:trHeight w:val="23"/>
        </w:trPr>
        <w:tc>
          <w:tcPr>
            <w:tcW w:w="2457" w:type="dxa"/>
          </w:tcPr>
          <w:p w14:paraId="6E7C23A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top w:val="single" w:sz="4" w:space="0" w:color="auto"/>
            </w:tcBorders>
          </w:tcPr>
          <w:p w14:paraId="6E7C23A7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             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  <w:tc>
          <w:tcPr>
            <w:tcW w:w="2434" w:type="dxa"/>
          </w:tcPr>
          <w:p w14:paraId="6E7C23A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14:paraId="6E7C23A9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</w:tr>
      <w:tr w:rsidR="00011556" w:rsidRPr="00011556" w14:paraId="6E7C23B2" w14:textId="77777777" w:rsidTr="00D0108A">
        <w:trPr>
          <w:trHeight w:val="23"/>
        </w:trPr>
        <w:tc>
          <w:tcPr>
            <w:tcW w:w="2457" w:type="dxa"/>
          </w:tcPr>
          <w:p w14:paraId="6E7C23A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6E7C23A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14:paraId="6E7C23AD" w14:textId="77777777" w:rsidR="00011556" w:rsidRPr="00011556" w:rsidRDefault="00011556" w:rsidP="00011556">
            <w:pPr>
              <w:tabs>
                <w:tab w:val="left" w:pos="3165"/>
              </w:tabs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ab/>
            </w:r>
          </w:p>
          <w:p w14:paraId="6E7C23AE" w14:textId="77777777" w:rsidR="00011556" w:rsidRPr="00011556" w:rsidRDefault="00011556" w:rsidP="001C1E81">
            <w:pPr>
              <w:tabs>
                <w:tab w:val="left" w:pos="3165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                            </w:t>
            </w:r>
            <w:r w:rsidR="00FD7B34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</w:p>
        </w:tc>
        <w:tc>
          <w:tcPr>
            <w:tcW w:w="2434" w:type="dxa"/>
          </w:tcPr>
          <w:p w14:paraId="6E7C23A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14:paraId="6E7C23B0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</w:p>
          <w:p w14:paraId="6E7C23B1" w14:textId="77777777" w:rsidR="00011556" w:rsidRPr="00011556" w:rsidRDefault="00011556" w:rsidP="00FB0E64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</w:t>
            </w:r>
            <w:r w:rsidR="00DE3EC3">
              <w:rPr>
                <w:rFonts w:eastAsia="Times New Roman" w:cs="Times New Roman"/>
                <w:sz w:val="22"/>
                <w:lang w:eastAsia="lt-LT"/>
              </w:rPr>
              <w:t>2021-12-16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             </w:t>
            </w:r>
          </w:p>
        </w:tc>
      </w:tr>
      <w:tr w:rsidR="00011556" w:rsidRPr="00011556" w14:paraId="6E7C23B7" w14:textId="77777777" w:rsidTr="00D0108A">
        <w:trPr>
          <w:trHeight w:val="23"/>
        </w:trPr>
        <w:tc>
          <w:tcPr>
            <w:tcW w:w="2457" w:type="dxa"/>
          </w:tcPr>
          <w:p w14:paraId="6E7C23B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</w:tcPr>
          <w:p w14:paraId="6E7C23B4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(parašas)                                      (data)</w:t>
            </w:r>
          </w:p>
        </w:tc>
        <w:tc>
          <w:tcPr>
            <w:tcW w:w="2434" w:type="dxa"/>
          </w:tcPr>
          <w:p w14:paraId="6E7C23B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14:paraId="6E7C23B6" w14:textId="77777777" w:rsidR="00011556" w:rsidRPr="00011556" w:rsidRDefault="009A2C77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(parašas)                 </w:t>
            </w:r>
            <w:r w:rsidRPr="009A2C77">
              <w:rPr>
                <w:rFonts w:eastAsia="Times New Roman" w:cs="Times New Roman"/>
                <w:sz w:val="22"/>
                <w:lang w:eastAsia="lt-LT"/>
              </w:rPr>
              <w:t>(data)</w:t>
            </w:r>
          </w:p>
        </w:tc>
      </w:tr>
    </w:tbl>
    <w:p w14:paraId="6E7C23B8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14:paraId="6E7C23B9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14:paraId="6E7C23BA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14:paraId="6E7C23BB" w14:textId="77777777" w:rsidR="00AC37BC" w:rsidRDefault="00AC37BC" w:rsidP="009A2C77">
      <w:pPr>
        <w:jc w:val="center"/>
      </w:pPr>
    </w:p>
    <w:sectPr w:rsidR="00AC37B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7C23BE" w14:textId="77777777" w:rsidR="0016755D" w:rsidRDefault="0016755D" w:rsidP="00011556">
      <w:pPr>
        <w:spacing w:after="0" w:line="240" w:lineRule="auto"/>
      </w:pPr>
      <w:r>
        <w:separator/>
      </w:r>
    </w:p>
  </w:endnote>
  <w:endnote w:type="continuationSeparator" w:id="0">
    <w:p w14:paraId="6E7C23BF" w14:textId="77777777" w:rsidR="0016755D" w:rsidRDefault="0016755D" w:rsidP="0001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7C23BC" w14:textId="77777777" w:rsidR="0016755D" w:rsidRDefault="0016755D" w:rsidP="00011556">
      <w:pPr>
        <w:spacing w:after="0" w:line="240" w:lineRule="auto"/>
      </w:pPr>
      <w:r>
        <w:separator/>
      </w:r>
    </w:p>
  </w:footnote>
  <w:footnote w:type="continuationSeparator" w:id="0">
    <w:p w14:paraId="6E7C23BD" w14:textId="77777777" w:rsidR="0016755D" w:rsidRDefault="0016755D" w:rsidP="00011556">
      <w:pPr>
        <w:spacing w:after="0" w:line="240" w:lineRule="auto"/>
      </w:pPr>
      <w:r>
        <w:continuationSeparator/>
      </w:r>
    </w:p>
  </w:footnote>
  <w:footnote w:id="1">
    <w:p w14:paraId="6E7C23C0" w14:textId="77777777"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 w:rsidRPr="00A35253">
        <w:t>Jei</w:t>
      </w:r>
      <w:r>
        <w:t>gu</w:t>
      </w:r>
      <w:r w:rsidRPr="00A35253">
        <w:t xml:space="preserve"> tas pats kriterijus taikomas kelioms teisės akto projekto nuostatoms, nurodyti ir konkrečias teisės akto projekto nuostatas, dėl kurių galima korupcijos rizika </w:t>
      </w:r>
      <w:r>
        <w:t>nepašalinta</w:t>
      </w:r>
      <w:r w:rsidRPr="00A35253">
        <w:t xml:space="preserve"> ar kuriai valdyti teisės akto projekte n</w:t>
      </w:r>
      <w:r>
        <w:t>e</w:t>
      </w:r>
      <w:r w:rsidRPr="00A35253">
        <w:t>numatyt</w:t>
      </w:r>
      <w:r>
        <w:t>a priemonių</w:t>
      </w:r>
      <w:r w:rsidRPr="00A35253">
        <w:t>.</w:t>
      </w:r>
    </w:p>
  </w:footnote>
  <w:footnote w:id="2">
    <w:p w14:paraId="6E7C23C1" w14:textId="77777777"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>
        <w:t xml:space="preserve"> Tas pat.</w:t>
      </w:r>
    </w:p>
  </w:footnote>
  <w:footnote w:id="3">
    <w:p w14:paraId="6E7C23C2" w14:textId="77777777" w:rsidR="00011556" w:rsidRDefault="00011556" w:rsidP="00011556">
      <w:pPr>
        <w:pStyle w:val="Puslapioinaostekstas"/>
        <w:jc w:val="both"/>
      </w:pPr>
      <w:r w:rsidRPr="008E4C80">
        <w:rPr>
          <w:rStyle w:val="Puslapioinaosnuoroda"/>
        </w:rPr>
        <w:footnoteRef/>
      </w:r>
      <w:r>
        <w:t>Pavyzdžiui,</w:t>
      </w:r>
      <w:r w:rsidRPr="008E4C80">
        <w:t xml:space="preserve"> aiški</w:t>
      </w:r>
      <w:r>
        <w:t>ai i</w:t>
      </w:r>
      <w:r w:rsidRPr="008E4C80">
        <w:t xml:space="preserve">r išsamiai </w:t>
      </w:r>
      <w:r>
        <w:t>išdėstyt</w:t>
      </w:r>
      <w:r w:rsidRPr="008E4C80">
        <w:t xml:space="preserve">os kontroliuojančio subjekto teisės ir pareigos, </w:t>
      </w:r>
      <w:r>
        <w:t xml:space="preserve">nustatyta </w:t>
      </w:r>
      <w:r w:rsidRPr="008E4C80">
        <w:t xml:space="preserve">standartizuota kontrolės atlikimo procedūra, reikalavimas fiksuoti atskirus kontrolės procedūros etapus ir jų rezultatus, atsakingų specialistų rotacija, </w:t>
      </w:r>
      <w:r>
        <w:t xml:space="preserve">užkirstas kelias </w:t>
      </w:r>
      <w:r w:rsidRPr="008E4C80">
        <w:t>kontroliuojančio ir kontroliuojamo subjekt</w:t>
      </w:r>
      <w:r>
        <w:t>ų</w:t>
      </w:r>
      <w:r w:rsidRPr="008E4C80">
        <w:t xml:space="preserve"> tiesiogini</w:t>
      </w:r>
      <w:r>
        <w:t>am</w:t>
      </w:r>
      <w:r w:rsidRPr="008E4C80">
        <w:t xml:space="preserve"> kontakt</w:t>
      </w:r>
      <w:r>
        <w:t>ui</w:t>
      </w:r>
      <w:r w:rsidRPr="008E4C80">
        <w:t xml:space="preserve"> be liudininkų </w:t>
      </w:r>
      <w:r>
        <w:t>ir panašiai.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556"/>
    <w:rsid w:val="00011556"/>
    <w:rsid w:val="000418F6"/>
    <w:rsid w:val="0016755D"/>
    <w:rsid w:val="00186256"/>
    <w:rsid w:val="00197535"/>
    <w:rsid w:val="001C128A"/>
    <w:rsid w:val="001C1E81"/>
    <w:rsid w:val="002714FD"/>
    <w:rsid w:val="002932A0"/>
    <w:rsid w:val="002F4397"/>
    <w:rsid w:val="002F793F"/>
    <w:rsid w:val="0038177D"/>
    <w:rsid w:val="00450999"/>
    <w:rsid w:val="00487FAB"/>
    <w:rsid w:val="005679C9"/>
    <w:rsid w:val="006C2EA8"/>
    <w:rsid w:val="00707F30"/>
    <w:rsid w:val="00777FAE"/>
    <w:rsid w:val="008103F7"/>
    <w:rsid w:val="008929E0"/>
    <w:rsid w:val="00897691"/>
    <w:rsid w:val="00960195"/>
    <w:rsid w:val="00977F7D"/>
    <w:rsid w:val="009A2C77"/>
    <w:rsid w:val="00AA37CC"/>
    <w:rsid w:val="00AC37BC"/>
    <w:rsid w:val="00B05163"/>
    <w:rsid w:val="00B17F5E"/>
    <w:rsid w:val="00B21CD5"/>
    <w:rsid w:val="00B221AC"/>
    <w:rsid w:val="00C52EE5"/>
    <w:rsid w:val="00CD46E3"/>
    <w:rsid w:val="00CF576B"/>
    <w:rsid w:val="00D43BF1"/>
    <w:rsid w:val="00D716D6"/>
    <w:rsid w:val="00D91038"/>
    <w:rsid w:val="00D9125A"/>
    <w:rsid w:val="00DE3EC3"/>
    <w:rsid w:val="00E50A2E"/>
    <w:rsid w:val="00F074C0"/>
    <w:rsid w:val="00FB0E64"/>
    <w:rsid w:val="00FB1C0D"/>
    <w:rsid w:val="00FD7B34"/>
    <w:rsid w:val="00FD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C22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Dalyte</dc:creator>
  <cp:lastModifiedBy>Giedrė Kunigelienė</cp:lastModifiedBy>
  <cp:revision>2</cp:revision>
  <dcterms:created xsi:type="dcterms:W3CDTF">2021-12-17T09:29:00Z</dcterms:created>
  <dcterms:modified xsi:type="dcterms:W3CDTF">2021-12-17T09:29:00Z</dcterms:modified>
</cp:coreProperties>
</file>